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E06A64">
        <w:t>MAY 27</w:t>
      </w:r>
      <w:r w:rsidR="0029654A">
        <w:t>, 2014</w:t>
      </w:r>
    </w:p>
    <w:p w:rsidR="00C85DA6" w:rsidRDefault="00C85DA6"/>
    <w:p w:rsidR="00265CCF" w:rsidRDefault="00265CCF"/>
    <w:p w:rsidR="002C1D06" w:rsidRDefault="003642AF" w:rsidP="00970816">
      <w:r>
        <w:tab/>
      </w:r>
      <w:r w:rsidR="00970816">
        <w:t xml:space="preserve">The Board of Commissioners of the St. Bernard Port, Harbor and Terminal District met in regular session on Tuesday, </w:t>
      </w:r>
      <w:r w:rsidR="0005145B">
        <w:t>May 27</w:t>
      </w:r>
      <w:r w:rsidR="0029654A">
        <w:t>, 2014</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C929D4" w:rsidRDefault="00C929D4" w:rsidP="00970816"/>
    <w:p w:rsidR="00970816" w:rsidRDefault="00970816" w:rsidP="00970816">
      <w:r>
        <w:tab/>
        <w:t xml:space="preserve">After the Pledge of Allegiance, roll was called.  </w:t>
      </w:r>
    </w:p>
    <w:p w:rsidR="00970816" w:rsidRDefault="00970816" w:rsidP="00970816">
      <w:r>
        <w:tab/>
      </w:r>
    </w:p>
    <w:p w:rsidR="000C1789" w:rsidRDefault="00B744A5" w:rsidP="00B744A5">
      <w:pPr>
        <w:ind w:firstLine="720"/>
      </w:pPr>
      <w:r>
        <w:t>Members present were:</w:t>
      </w:r>
      <w:r w:rsidR="00F6753B">
        <w:t xml:space="preserve">  </w:t>
      </w:r>
      <w:r w:rsidR="005A7A85">
        <w:t>Mr. Elton J. LeBlanc, Vice President</w:t>
      </w:r>
      <w:r w:rsidR="009070C4">
        <w:t>;</w:t>
      </w:r>
      <w:r w:rsidR="009070C4" w:rsidRPr="009070C4">
        <w:t xml:space="preserve"> </w:t>
      </w:r>
      <w:r w:rsidR="009070C4">
        <w:t>Mr. Harold J. Anderson, Secretary</w:t>
      </w:r>
      <w:r w:rsidR="0029654A">
        <w:t xml:space="preserve"> and</w:t>
      </w:r>
      <w:r w:rsidR="00D22414">
        <w:t xml:space="preserve"> Mr. P. James DiFatta, Treasurer</w:t>
      </w:r>
      <w:r w:rsidR="006A3589">
        <w:t>.</w:t>
      </w:r>
      <w:r>
        <w:t xml:space="preserve">  Also present were </w:t>
      </w:r>
      <w:r w:rsidR="0029654A">
        <w:t xml:space="preserve">Dr. Robert Scafidel, Executive Director; </w:t>
      </w:r>
      <w:r>
        <w:t xml:space="preserve">Ms. Denise Griffin, Executive </w:t>
      </w:r>
      <w:r w:rsidR="00840FB9">
        <w:t>Assistant</w:t>
      </w:r>
      <w:r>
        <w:t xml:space="preserve">; </w:t>
      </w:r>
      <w:r w:rsidR="009070C4">
        <w:t>Mr. Drew Heaphy, Director of Administration; Mr. Jerry Graves, Director of Operations</w:t>
      </w:r>
      <w:r w:rsidR="005B1340">
        <w:t xml:space="preserve">; </w:t>
      </w:r>
      <w:r w:rsidR="0029654A">
        <w:t xml:space="preserve">Mr. Sal Cusimano, Agreement Analyst; </w:t>
      </w:r>
      <w:r w:rsidR="002C1D06">
        <w:t xml:space="preserve">Mr. </w:t>
      </w:r>
      <w:r w:rsidR="000768D6">
        <w:t>David Fennelly</w:t>
      </w:r>
      <w:r>
        <w:t>, Associated Terminals of St. Bernard</w:t>
      </w:r>
      <w:r w:rsidR="005A7A85">
        <w:t>;</w:t>
      </w:r>
      <w:r>
        <w:t xml:space="preserve"> </w:t>
      </w:r>
      <w:r w:rsidR="009070C4">
        <w:t xml:space="preserve">Mr. </w:t>
      </w:r>
      <w:r w:rsidR="005B1340">
        <w:t>David Boyd</w:t>
      </w:r>
      <w:r w:rsidR="009070C4">
        <w:t xml:space="preserve">, Burk-Kleinpter, Inc.; </w:t>
      </w:r>
      <w:r w:rsidR="000768D6">
        <w:t xml:space="preserve">Mr. </w:t>
      </w:r>
      <w:r w:rsidR="0029654A">
        <w:t>Jim Simmons, N-Y and Associates</w:t>
      </w:r>
      <w:r w:rsidR="005B1340">
        <w:t xml:space="preserve"> and</w:t>
      </w:r>
      <w:r w:rsidR="009070C4">
        <w:t xml:space="preserve"> </w:t>
      </w:r>
      <w:r w:rsidR="005A7A85">
        <w:t>Ms. Ashley Coker, Sher Garner</w:t>
      </w:r>
      <w:r w:rsidR="005B1340">
        <w:t>.</w:t>
      </w:r>
      <w:r w:rsidR="0029654A">
        <w:t xml:space="preserve"> </w:t>
      </w:r>
    </w:p>
    <w:p w:rsidR="0029654A" w:rsidRDefault="0029654A" w:rsidP="00B744A5">
      <w:pPr>
        <w:ind w:firstLine="720"/>
      </w:pPr>
    </w:p>
    <w:p w:rsidR="001951E8" w:rsidRDefault="00242805" w:rsidP="001951E8">
      <w:pPr>
        <w:ind w:firstLine="720"/>
      </w:pPr>
      <w:r>
        <w:t>Vice President LeBlanc</w:t>
      </w:r>
      <w:r w:rsidR="00970816">
        <w:t xml:space="preserve"> asked if there were any public comments in accordance with R.S. 42:5(D).  </w:t>
      </w:r>
      <w:r w:rsidR="00DE0723">
        <w:t>Not hearing from anyone, he continued with the meeting.</w:t>
      </w:r>
    </w:p>
    <w:p w:rsidR="005A7A85" w:rsidRDefault="005A7A85" w:rsidP="001951E8">
      <w:pPr>
        <w:ind w:firstLine="720"/>
      </w:pPr>
    </w:p>
    <w:p w:rsidR="003F3D28" w:rsidRDefault="00AF0177" w:rsidP="00970816">
      <w:r>
        <w:tab/>
      </w:r>
      <w:r w:rsidR="00B8370E">
        <w:t xml:space="preserve">On motion of Mr. </w:t>
      </w:r>
      <w:r w:rsidR="005B1340">
        <w:t>Anderson</w:t>
      </w:r>
      <w:r w:rsidR="00B8370E">
        <w:t xml:space="preserve">, seconded by Mr. </w:t>
      </w:r>
      <w:r w:rsidR="005B1340">
        <w:t>DiFatta</w:t>
      </w:r>
      <w:r w:rsidR="00B8370E">
        <w:t xml:space="preserve">, and after asking for any public comment, the Board unanimously approved the minutes of the regular meeting held on </w:t>
      </w:r>
      <w:r w:rsidR="005B1340">
        <w:t>April 8,</w:t>
      </w:r>
      <w:r w:rsidR="00DB221E">
        <w:t xml:space="preserve"> 2014</w:t>
      </w:r>
      <w:r w:rsidR="00B8370E">
        <w:t>.</w:t>
      </w:r>
    </w:p>
    <w:p w:rsidR="00EE2F3A" w:rsidRDefault="00EE2F3A" w:rsidP="00970816"/>
    <w:p w:rsidR="00146C6D" w:rsidRDefault="008D11D1" w:rsidP="00146C6D">
      <w:pPr>
        <w:ind w:firstLine="720"/>
      </w:pPr>
      <w:r>
        <w:t xml:space="preserve"> </w:t>
      </w:r>
      <w:r w:rsidR="00146C6D">
        <w:t xml:space="preserve">On motion of Mr. </w:t>
      </w:r>
      <w:r w:rsidR="00717FB6">
        <w:t>DiFatta</w:t>
      </w:r>
      <w:r w:rsidR="00146C6D">
        <w:t xml:space="preserve">, seconded by Mr. </w:t>
      </w:r>
      <w:r w:rsidR="00717FB6">
        <w:t>Anderson</w:t>
      </w:r>
      <w:r w:rsidR="00146C6D">
        <w:t xml:space="preserve">, and after asking for any public comment, the Board unanimously approved </w:t>
      </w:r>
      <w:r w:rsidR="005B1340">
        <w:t>to select the St. Bernard Voice as the Official Journal for the St. Bernard Port, Harbor and Terminal District pursuant to R.S. 43:171</w:t>
      </w:r>
      <w:r w:rsidR="00146C6D">
        <w:t>.</w:t>
      </w:r>
    </w:p>
    <w:p w:rsidR="004E20F0" w:rsidRDefault="004E20F0" w:rsidP="00146C6D">
      <w:pPr>
        <w:ind w:firstLine="720"/>
      </w:pPr>
    </w:p>
    <w:p w:rsidR="005B1340" w:rsidRDefault="004E20F0" w:rsidP="004E20F0">
      <w:pPr>
        <w:ind w:firstLine="720"/>
      </w:pPr>
      <w:r>
        <w:t xml:space="preserve">On motion of Mr. </w:t>
      </w:r>
      <w:r w:rsidR="005B1340">
        <w:t>DiFatta</w:t>
      </w:r>
      <w:r>
        <w:t xml:space="preserve">, seconded by Mr. Anderson, and after asking for any public comment, the Board unanimously approved </w:t>
      </w:r>
      <w:r w:rsidR="005B1340">
        <w:t>the following</w:t>
      </w:r>
      <w:r>
        <w:t xml:space="preserve"> consent request</w:t>
      </w:r>
      <w:r w:rsidR="005B1340">
        <w:t>s:</w:t>
      </w:r>
    </w:p>
    <w:p w:rsidR="005B1340" w:rsidRDefault="005B1340" w:rsidP="004E20F0">
      <w:pPr>
        <w:ind w:firstLine="720"/>
      </w:pPr>
    </w:p>
    <w:p w:rsidR="005B1340" w:rsidRDefault="004E20F0" w:rsidP="005B1340">
      <w:pPr>
        <w:ind w:left="720"/>
      </w:pPr>
      <w:r>
        <w:t xml:space="preserve"> </w:t>
      </w:r>
      <w:r w:rsidR="005B1340">
        <w:t>Donald Merwin to install a boat hoist, boat slips, dry docking, propeller shop, machine shop and boat yard along Violet Canal, St. Bernard Parish, Louisiana.</w:t>
      </w:r>
    </w:p>
    <w:p w:rsidR="005B1340" w:rsidRDefault="005B1340" w:rsidP="005B1340">
      <w:pPr>
        <w:ind w:left="720"/>
      </w:pPr>
    </w:p>
    <w:p w:rsidR="005B1340" w:rsidRDefault="005B1340" w:rsidP="005B1340">
      <w:pPr>
        <w:ind w:left="720"/>
      </w:pPr>
      <w:r>
        <w:t>Manti Exploration Operating, LLC to remove two existing 4” flowlines, measuring 13,734 feet long in the Chandeleur Sound Area, St. Bernard Parish, Louisiana.</w:t>
      </w:r>
    </w:p>
    <w:p w:rsidR="004E20F0" w:rsidRDefault="004E20F0" w:rsidP="004E20F0">
      <w:pPr>
        <w:ind w:firstLine="720"/>
      </w:pPr>
    </w:p>
    <w:p w:rsidR="004E20F0" w:rsidRDefault="004E20F0" w:rsidP="004E20F0">
      <w:pPr>
        <w:ind w:firstLine="720"/>
      </w:pPr>
      <w:r>
        <w:t xml:space="preserve">On motion of Mr. </w:t>
      </w:r>
      <w:r w:rsidR="00BA5C2A">
        <w:t>Anderson</w:t>
      </w:r>
      <w:r>
        <w:t xml:space="preserve">, seconded by Mr. </w:t>
      </w:r>
      <w:r w:rsidR="00BA5C2A">
        <w:t>DiFatta</w:t>
      </w:r>
      <w:r>
        <w:t xml:space="preserve">, and after asking for any public comment, the Board unanimously approved </w:t>
      </w:r>
      <w:r w:rsidR="005F1E82">
        <w:t>to terminate lease with Sprint for antenna space on the stack, Chalmette Terminal</w:t>
      </w:r>
      <w:r>
        <w:t>.</w:t>
      </w:r>
    </w:p>
    <w:p w:rsidR="004E20F0" w:rsidRDefault="004E20F0" w:rsidP="004E20F0">
      <w:pPr>
        <w:ind w:firstLine="720"/>
      </w:pPr>
    </w:p>
    <w:p w:rsidR="004E20F0" w:rsidRDefault="004E20F0" w:rsidP="004E20F0">
      <w:pPr>
        <w:ind w:firstLine="720"/>
      </w:pPr>
      <w:r>
        <w:t xml:space="preserve">On motion of Mr. </w:t>
      </w:r>
      <w:r w:rsidR="00BA5C2A">
        <w:t>Anderson</w:t>
      </w:r>
      <w:r>
        <w:t xml:space="preserve">, seconded by Mr. </w:t>
      </w:r>
      <w:r w:rsidR="00BA5C2A">
        <w:t>DiFatta</w:t>
      </w:r>
      <w:r>
        <w:t xml:space="preserve">, and after asking for any public comment, the Board unanimously approved </w:t>
      </w:r>
      <w:r w:rsidR="00204499">
        <w:t>a lease abatement for Callais Ice for improvements made to the facility (for food grade ice), not to exceed $20,000</w:t>
      </w:r>
      <w:r>
        <w:t>.</w:t>
      </w:r>
    </w:p>
    <w:p w:rsidR="00204499" w:rsidRDefault="00204499" w:rsidP="004E20F0">
      <w:pPr>
        <w:ind w:firstLine="720"/>
      </w:pPr>
    </w:p>
    <w:p w:rsidR="001754C0" w:rsidRDefault="001754C0" w:rsidP="001754C0">
      <w:r>
        <w:lastRenderedPageBreak/>
        <w:t>Regular Monthly Meeting</w:t>
      </w:r>
    </w:p>
    <w:p w:rsidR="001754C0" w:rsidRDefault="0040133B" w:rsidP="001754C0">
      <w:r>
        <w:t>May 27</w:t>
      </w:r>
      <w:r w:rsidR="001754C0">
        <w:t>, 2014</w:t>
      </w:r>
    </w:p>
    <w:p w:rsidR="001754C0" w:rsidRDefault="001754C0" w:rsidP="001754C0">
      <w:r>
        <w:t>Page 2</w:t>
      </w:r>
    </w:p>
    <w:p w:rsidR="004E20F0" w:rsidRDefault="004E20F0" w:rsidP="004E20F0">
      <w:pPr>
        <w:ind w:firstLine="720"/>
      </w:pPr>
    </w:p>
    <w:p w:rsidR="00F13DC5" w:rsidRDefault="00F13DC5" w:rsidP="004E20F0">
      <w:pPr>
        <w:ind w:firstLine="720"/>
      </w:pPr>
    </w:p>
    <w:p w:rsidR="001754C0" w:rsidRDefault="004E20F0" w:rsidP="004E20F0">
      <w:pPr>
        <w:ind w:firstLine="720"/>
      </w:pPr>
      <w:r>
        <w:t xml:space="preserve">On motion of Mr. </w:t>
      </w:r>
      <w:r w:rsidR="00204499">
        <w:t>Anderson</w:t>
      </w:r>
      <w:r>
        <w:t xml:space="preserve">, seconded by Mr. </w:t>
      </w:r>
      <w:r w:rsidR="00204499">
        <w:t>DiFatta</w:t>
      </w:r>
      <w:r>
        <w:t xml:space="preserve">, and after asking for any public comment, the Board unanimously approved </w:t>
      </w:r>
      <w:r w:rsidR="00204499">
        <w:t>to use Bond Proceeds to purchase the prepaid Associated Terminals’ lease for the Arabi Terminal Office Building</w:t>
      </w:r>
      <w:r>
        <w:t>.</w:t>
      </w:r>
    </w:p>
    <w:p w:rsidR="00204499" w:rsidRDefault="00204499" w:rsidP="004E20F0">
      <w:pPr>
        <w:ind w:firstLine="720"/>
      </w:pPr>
    </w:p>
    <w:p w:rsidR="00204499" w:rsidRDefault="00204499" w:rsidP="004E20F0">
      <w:pPr>
        <w:ind w:firstLine="720"/>
      </w:pPr>
      <w:r>
        <w:t>On motion of Mr. Anderson, seconded by Mr. DiFatta, and after asking for any public comment, the Board unanimously approved to discuss to terminate Associated Terminals’ lease for the Arabi Terminal Office Building as of May 15, 2014.</w:t>
      </w:r>
    </w:p>
    <w:p w:rsidR="001754C0" w:rsidRDefault="001754C0" w:rsidP="004E20F0">
      <w:pPr>
        <w:ind w:firstLine="720"/>
      </w:pPr>
    </w:p>
    <w:p w:rsidR="001754C0" w:rsidRDefault="001754C0" w:rsidP="004E20F0">
      <w:pPr>
        <w:ind w:firstLine="720"/>
      </w:pPr>
      <w:r>
        <w:t xml:space="preserve">On </w:t>
      </w:r>
      <w:r w:rsidR="00204499">
        <w:t xml:space="preserve">substitute </w:t>
      </w:r>
      <w:r>
        <w:t xml:space="preserve">motion of Mr. </w:t>
      </w:r>
      <w:r w:rsidR="00204499">
        <w:t>DiFatta</w:t>
      </w:r>
      <w:r>
        <w:t xml:space="preserve">, seconded by Mr. Anderson, and after asking for any public comment, the Board unanimously approved </w:t>
      </w:r>
      <w:r w:rsidR="00AD17C7">
        <w:t>to terminate Associated Terminals’ lease for the Arabi Terminal Office Building as of June 2, 2014</w:t>
      </w:r>
      <w:r>
        <w:t>.</w:t>
      </w:r>
    </w:p>
    <w:p w:rsidR="001754C0" w:rsidRDefault="001754C0" w:rsidP="004E20F0">
      <w:pPr>
        <w:ind w:firstLine="720"/>
      </w:pPr>
    </w:p>
    <w:p w:rsidR="001754C0" w:rsidRDefault="001754C0" w:rsidP="004E20F0">
      <w:pPr>
        <w:ind w:firstLine="720"/>
      </w:pPr>
      <w:r>
        <w:t xml:space="preserve">On motion of Mr. </w:t>
      </w:r>
      <w:r w:rsidR="004534F0">
        <w:t>Anderson</w:t>
      </w:r>
      <w:r>
        <w:t xml:space="preserve">, seconded by Mr. </w:t>
      </w:r>
      <w:r w:rsidR="004534F0">
        <w:t>DiFatta</w:t>
      </w:r>
      <w:r>
        <w:t xml:space="preserve">, and after asking for any public comment, the Board unanimously approved to </w:t>
      </w:r>
      <w:r w:rsidR="004534F0">
        <w:t>discuss Second Amendment to the Associated Terminals master lease to include the leasing of the Arabi Terminal Office Building for $22,000 a month, starting on May 16, 2014</w:t>
      </w:r>
      <w:r>
        <w:t>.</w:t>
      </w:r>
    </w:p>
    <w:p w:rsidR="004534F0" w:rsidRDefault="004534F0" w:rsidP="004E20F0">
      <w:pPr>
        <w:ind w:firstLine="720"/>
      </w:pPr>
    </w:p>
    <w:p w:rsidR="004534F0" w:rsidRDefault="004534F0" w:rsidP="004534F0">
      <w:pPr>
        <w:ind w:firstLine="720"/>
      </w:pPr>
      <w:r>
        <w:t>On substitute motion of Mr. DiFatta, seconded by Mr. Anderson, and after asking for any public comment, the Board unanimously approved a Second Amendment to the Associated Terminals master lease to include the leasing of the Arabi Terminal Office Building for $22,000 a month, starting on June 2, 2014.</w:t>
      </w:r>
    </w:p>
    <w:p w:rsidR="001754C0" w:rsidRDefault="001754C0" w:rsidP="004E20F0">
      <w:pPr>
        <w:ind w:firstLine="720"/>
      </w:pPr>
    </w:p>
    <w:p w:rsidR="001754C0" w:rsidRDefault="004534F0" w:rsidP="001754C0">
      <w:pPr>
        <w:widowControl w:val="0"/>
        <w:autoSpaceDE w:val="0"/>
        <w:autoSpaceDN w:val="0"/>
        <w:adjustRightInd w:val="0"/>
        <w:ind w:firstLine="720"/>
      </w:pPr>
      <w:r>
        <w:t xml:space="preserve">Vice </w:t>
      </w:r>
      <w:r w:rsidR="001754C0">
        <w:t xml:space="preserve">President </w:t>
      </w:r>
      <w:r>
        <w:t>LeBlanc</w:t>
      </w:r>
      <w:r w:rsidR="001754C0">
        <w:t xml:space="preserve"> informed the Board that</w:t>
      </w:r>
      <w:r w:rsidR="001754C0" w:rsidRPr="001754C0">
        <w:t xml:space="preserve"> </w:t>
      </w:r>
      <w:r>
        <w:t>bids were received in the Port office on Wednesday, April 23, 2014, at 2:00 p.m. for the Procurement and Installation of Fenders for Arabi Turning Dolphin project.  The Bids were as follows</w:t>
      </w:r>
      <w:r w:rsidR="001754C0">
        <w:t>:</w:t>
      </w:r>
    </w:p>
    <w:p w:rsidR="001754C0" w:rsidRDefault="001754C0" w:rsidP="001754C0">
      <w:pPr>
        <w:widowControl w:val="0"/>
        <w:autoSpaceDE w:val="0"/>
        <w:autoSpaceDN w:val="0"/>
        <w:adjustRightInd w:val="0"/>
        <w:ind w:firstLine="720"/>
      </w:pPr>
    </w:p>
    <w:p w:rsidR="004534F0" w:rsidRDefault="004534F0" w:rsidP="004534F0">
      <w:pPr>
        <w:ind w:firstLine="720"/>
        <w:rPr>
          <w:u w:val="single"/>
        </w:rPr>
      </w:pPr>
      <w:r w:rsidRPr="005B2DD8">
        <w:rPr>
          <w:u w:val="single"/>
        </w:rPr>
        <w:t>Contractor</w:t>
      </w:r>
      <w:r>
        <w:tab/>
      </w:r>
      <w:r>
        <w:tab/>
      </w:r>
      <w:r>
        <w:tab/>
      </w:r>
      <w:r>
        <w:tab/>
      </w:r>
      <w:r>
        <w:tab/>
      </w:r>
      <w:r w:rsidRPr="005B2DD8">
        <w:rPr>
          <w:u w:val="single"/>
        </w:rPr>
        <w:t>Amount</w:t>
      </w:r>
    </w:p>
    <w:p w:rsidR="004534F0" w:rsidRDefault="004534F0" w:rsidP="004534F0">
      <w:pPr>
        <w:ind w:left="720"/>
      </w:pPr>
      <w:r>
        <w:t>Centaur LLC</w:t>
      </w:r>
      <w:r>
        <w:tab/>
      </w:r>
      <w:r>
        <w:tab/>
      </w:r>
      <w:r>
        <w:tab/>
      </w:r>
      <w:r>
        <w:tab/>
      </w:r>
      <w:r>
        <w:tab/>
        <w:t xml:space="preserve">$240,629.00(per counsel/nonresponsive) </w:t>
      </w:r>
    </w:p>
    <w:p w:rsidR="004534F0" w:rsidRDefault="004534F0" w:rsidP="004534F0">
      <w:pPr>
        <w:ind w:left="720"/>
      </w:pPr>
      <w:r>
        <w:t>C.E.C. Inc.</w:t>
      </w:r>
      <w:r>
        <w:tab/>
      </w:r>
      <w:r>
        <w:tab/>
      </w:r>
      <w:r>
        <w:tab/>
      </w:r>
      <w:r>
        <w:tab/>
      </w:r>
      <w:r>
        <w:tab/>
        <w:t>$309,200.00</w:t>
      </w:r>
    </w:p>
    <w:p w:rsidR="004534F0" w:rsidRDefault="004534F0" w:rsidP="004534F0">
      <w:pPr>
        <w:ind w:left="720"/>
      </w:pPr>
      <w:r>
        <w:t>Double Aught Construction</w:t>
      </w:r>
      <w:r>
        <w:tab/>
      </w:r>
      <w:r>
        <w:tab/>
      </w:r>
      <w:r>
        <w:tab/>
        <w:t>$344,948.00</w:t>
      </w:r>
    </w:p>
    <w:p w:rsidR="004534F0" w:rsidRDefault="004534F0" w:rsidP="004534F0">
      <w:pPr>
        <w:ind w:left="720"/>
      </w:pPr>
      <w:r>
        <w:t>Walters Diving and Marine</w:t>
      </w:r>
      <w:r>
        <w:tab/>
      </w:r>
      <w:r>
        <w:tab/>
      </w:r>
      <w:r>
        <w:tab/>
        <w:t>$345,850.00</w:t>
      </w:r>
    </w:p>
    <w:p w:rsidR="004534F0" w:rsidRDefault="004534F0" w:rsidP="004534F0">
      <w:pPr>
        <w:ind w:left="720"/>
      </w:pPr>
      <w:r>
        <w:t>Baker Pile Driving LLC</w:t>
      </w:r>
      <w:r>
        <w:tab/>
      </w:r>
      <w:r>
        <w:tab/>
      </w:r>
      <w:r>
        <w:tab/>
        <w:t>$371,000.00</w:t>
      </w:r>
    </w:p>
    <w:p w:rsidR="004534F0" w:rsidRDefault="004534F0" w:rsidP="004534F0">
      <w:pPr>
        <w:ind w:left="720"/>
      </w:pPr>
      <w:r>
        <w:t>Weeks Marine Inc.</w:t>
      </w:r>
      <w:r>
        <w:tab/>
      </w:r>
      <w:r>
        <w:tab/>
      </w:r>
      <w:r>
        <w:tab/>
      </w:r>
      <w:r>
        <w:tab/>
        <w:t>$379,260.00</w:t>
      </w:r>
    </w:p>
    <w:p w:rsidR="004534F0" w:rsidRDefault="004534F0" w:rsidP="004534F0">
      <w:pPr>
        <w:ind w:firstLine="720"/>
      </w:pPr>
      <w:r>
        <w:t>Professional Construction Services Inc.</w:t>
      </w:r>
      <w:r>
        <w:tab/>
        <w:t>$380,800.00</w:t>
      </w:r>
    </w:p>
    <w:p w:rsidR="004534F0" w:rsidRDefault="004534F0" w:rsidP="004534F0">
      <w:pPr>
        <w:ind w:left="720"/>
      </w:pPr>
      <w:r>
        <w:t>Pontchartrain Partners LLC</w:t>
      </w:r>
      <w:r>
        <w:tab/>
      </w:r>
      <w:r>
        <w:tab/>
      </w:r>
      <w:r>
        <w:tab/>
        <w:t>$382,857.00</w:t>
      </w:r>
    </w:p>
    <w:p w:rsidR="004534F0" w:rsidRDefault="004534F0" w:rsidP="004534F0">
      <w:pPr>
        <w:ind w:left="720"/>
      </w:pPr>
      <w:r>
        <w:t>Cajun Maritime LLC</w:t>
      </w:r>
      <w:r>
        <w:tab/>
      </w:r>
      <w:r>
        <w:tab/>
      </w:r>
      <w:r>
        <w:tab/>
      </w:r>
      <w:r>
        <w:tab/>
        <w:t>$471,000.00</w:t>
      </w:r>
    </w:p>
    <w:p w:rsidR="004534F0" w:rsidRDefault="004534F0" w:rsidP="004534F0">
      <w:pPr>
        <w:ind w:left="720"/>
      </w:pPr>
      <w:r>
        <w:t>Boh Brothers Construction LLC</w:t>
      </w:r>
      <w:r>
        <w:tab/>
      </w:r>
      <w:r>
        <w:tab/>
        <w:t>$481,450.00</w:t>
      </w:r>
    </w:p>
    <w:p w:rsidR="004534F0" w:rsidRDefault="004534F0" w:rsidP="004534F0">
      <w:pPr>
        <w:ind w:left="720"/>
      </w:pPr>
      <w:r>
        <w:t>Silverton Construction Co. LLC</w:t>
      </w:r>
      <w:r>
        <w:tab/>
      </w:r>
      <w:r>
        <w:tab/>
        <w:t>$498,000.00</w:t>
      </w:r>
    </w:p>
    <w:p w:rsidR="004534F0" w:rsidRDefault="004534F0" w:rsidP="004534F0">
      <w:pPr>
        <w:ind w:left="720"/>
      </w:pPr>
      <w:r>
        <w:t>Durward Dunn Inc.</w:t>
      </w:r>
      <w:r>
        <w:tab/>
      </w:r>
      <w:r>
        <w:tab/>
      </w:r>
      <w:r>
        <w:tab/>
      </w:r>
      <w:r>
        <w:tab/>
        <w:t>$595,000.00</w:t>
      </w:r>
    </w:p>
    <w:p w:rsidR="004534F0" w:rsidRDefault="004534F0" w:rsidP="004534F0">
      <w:pPr>
        <w:ind w:left="720"/>
      </w:pPr>
      <w:r>
        <w:t>Couvillion Group LLC</w:t>
      </w:r>
      <w:r>
        <w:tab/>
      </w:r>
      <w:r>
        <w:tab/>
      </w:r>
      <w:r>
        <w:tab/>
        <w:t>$605,584.72</w:t>
      </w:r>
    </w:p>
    <w:p w:rsidR="004534F0" w:rsidRDefault="001754C0" w:rsidP="001754C0">
      <w:r>
        <w:tab/>
      </w:r>
    </w:p>
    <w:p w:rsidR="004534F0" w:rsidRDefault="004534F0" w:rsidP="004534F0">
      <w:r>
        <w:lastRenderedPageBreak/>
        <w:t>Regular Monthly Meeting</w:t>
      </w:r>
    </w:p>
    <w:p w:rsidR="004534F0" w:rsidRDefault="004534F0" w:rsidP="004534F0">
      <w:r>
        <w:t>May 27, 2014</w:t>
      </w:r>
    </w:p>
    <w:p w:rsidR="004534F0" w:rsidRDefault="004534F0" w:rsidP="004534F0">
      <w:r>
        <w:t>Page 3</w:t>
      </w:r>
    </w:p>
    <w:p w:rsidR="004534F0" w:rsidRDefault="004534F0" w:rsidP="004534F0"/>
    <w:p w:rsidR="004534F0" w:rsidRDefault="004534F0" w:rsidP="004534F0"/>
    <w:p w:rsidR="001754C0" w:rsidRDefault="001754C0" w:rsidP="004534F0">
      <w:pPr>
        <w:ind w:firstLine="720"/>
      </w:pPr>
      <w:r>
        <w:t xml:space="preserve">On motion of Mr. </w:t>
      </w:r>
      <w:r w:rsidR="00A01F51">
        <w:t>Anderson</w:t>
      </w:r>
      <w:r>
        <w:t xml:space="preserve">, seconded by Mr. </w:t>
      </w:r>
      <w:r w:rsidR="00A01F51">
        <w:t>DiFatta</w:t>
      </w:r>
      <w:r>
        <w:t xml:space="preserve">, and after asking for any public comment, the Board unanimously approved to award </w:t>
      </w:r>
      <w:r w:rsidR="00A01F51">
        <w:t>bid to C.E.C. Inc. in the amount of $309,200.00</w:t>
      </w:r>
      <w:r w:rsidR="00CF5861">
        <w:t>, due to the lowest bidder being, per counsel, nonresponsive</w:t>
      </w:r>
      <w:r>
        <w:t>.</w:t>
      </w:r>
    </w:p>
    <w:p w:rsidR="001754C0" w:rsidRDefault="001754C0" w:rsidP="001754C0"/>
    <w:p w:rsidR="00CF5861" w:rsidRDefault="001754C0" w:rsidP="00CF5861">
      <w:pPr>
        <w:widowControl w:val="0"/>
        <w:autoSpaceDE w:val="0"/>
        <w:autoSpaceDN w:val="0"/>
        <w:adjustRightInd w:val="0"/>
        <w:ind w:firstLine="720"/>
      </w:pPr>
      <w:r>
        <w:t xml:space="preserve">On motion of Mr. </w:t>
      </w:r>
      <w:r w:rsidR="00CF5861">
        <w:t>Anderson</w:t>
      </w:r>
      <w:r>
        <w:t xml:space="preserve">, seconded by Mr. </w:t>
      </w:r>
      <w:r w:rsidR="00CF5861">
        <w:t>DiFatta</w:t>
      </w:r>
      <w:r>
        <w:t xml:space="preserve">, and after asking for any public comment, the Board unanimously approved </w:t>
      </w:r>
      <w:r w:rsidR="00CF5861">
        <w:t>authorization for the Executive Director to bid the Repair of Existing Asphalt at Intermodal Facility project.  (FEMA Funds)</w:t>
      </w:r>
    </w:p>
    <w:p w:rsidR="001754C0" w:rsidRDefault="001754C0" w:rsidP="001754C0"/>
    <w:p w:rsidR="001754C0" w:rsidRDefault="001754C0" w:rsidP="00EE2876">
      <w:r>
        <w:tab/>
        <w:t xml:space="preserve">On motion of Mr. </w:t>
      </w:r>
      <w:r w:rsidR="00CF5861">
        <w:t>Anderson</w:t>
      </w:r>
      <w:r>
        <w:t xml:space="preserve">, seconded by Mr. </w:t>
      </w:r>
      <w:r w:rsidR="00CF5861">
        <w:t>DiFatta</w:t>
      </w:r>
      <w:r>
        <w:t xml:space="preserve">, and after asking for any public comment, the Board unanimously approved </w:t>
      </w:r>
      <w:r w:rsidR="00CF5861">
        <w:t>authorization for the Executive Director to enter into a professional services contract with Burk-Kleinpter, Inc. for engineering services relating to the Repair of Existing Asphalt at Intermodal Facility project, not to exceed $18,000</w:t>
      </w:r>
      <w:r>
        <w:t>.</w:t>
      </w:r>
    </w:p>
    <w:p w:rsidR="00F13DC5" w:rsidRDefault="00F13DC5" w:rsidP="004E20F0">
      <w:pPr>
        <w:ind w:firstLine="720"/>
      </w:pPr>
    </w:p>
    <w:p w:rsidR="006A5069" w:rsidRDefault="00493648" w:rsidP="006A5069">
      <w:pPr>
        <w:ind w:firstLine="720"/>
      </w:pPr>
      <w:r>
        <w:t xml:space="preserve">Vice </w:t>
      </w:r>
      <w:r w:rsidR="006A5069">
        <w:t xml:space="preserve">President </w:t>
      </w:r>
      <w:r>
        <w:t>LeBlanc</w:t>
      </w:r>
      <w:r w:rsidR="006A5069">
        <w:t xml:space="preserve"> recognized </w:t>
      </w:r>
      <w:r w:rsidR="00EE2876">
        <w:t>Mr. Heaphy</w:t>
      </w:r>
      <w:r w:rsidR="006A5069">
        <w:t xml:space="preserve"> who gave the Finance Report.  </w:t>
      </w:r>
      <w:r w:rsidR="00EE2876">
        <w:t>Mr. Heaphy</w:t>
      </w:r>
      <w:r w:rsidR="006A5069">
        <w:t xml:space="preserve"> reported </w:t>
      </w:r>
      <w:r w:rsidR="00242805">
        <w:t xml:space="preserve">on </w:t>
      </w:r>
      <w:r w:rsidR="006A5069">
        <w:t xml:space="preserve">the </w:t>
      </w:r>
      <w:r w:rsidR="00F13DC5">
        <w:t>O</w:t>
      </w:r>
      <w:r w:rsidR="006A5069">
        <w:t xml:space="preserve">perating and </w:t>
      </w:r>
      <w:r w:rsidR="00F13DC5">
        <w:t>C</w:t>
      </w:r>
      <w:r w:rsidR="006A5069">
        <w:t xml:space="preserve">apital </w:t>
      </w:r>
      <w:r w:rsidR="00F13DC5">
        <w:t>B</w:t>
      </w:r>
      <w:r w:rsidR="006A5069">
        <w:t>udgets.  The Board discussed the Finance Report</w:t>
      </w:r>
      <w:r>
        <w:t xml:space="preserve">. </w:t>
      </w:r>
      <w:r w:rsidR="00F13DC5">
        <w:t xml:space="preserve"> </w:t>
      </w:r>
      <w:r>
        <w:t xml:space="preserve">Vice </w:t>
      </w:r>
      <w:r w:rsidR="006A5069">
        <w:t xml:space="preserve">President </w:t>
      </w:r>
      <w:r>
        <w:t>LeBlanc</w:t>
      </w:r>
      <w:r w:rsidR="006A5069">
        <w:t xml:space="preserve"> thanked </w:t>
      </w:r>
      <w:r w:rsidR="00392E35">
        <w:t>Mr. Heaphy</w:t>
      </w:r>
      <w:r w:rsidR="006A5069">
        <w:t xml:space="preserve"> for his report. </w:t>
      </w:r>
    </w:p>
    <w:p w:rsidR="0033320C" w:rsidRDefault="0033320C" w:rsidP="006A5069">
      <w:pPr>
        <w:ind w:firstLine="720"/>
      </w:pPr>
    </w:p>
    <w:p w:rsidR="0033320C" w:rsidRDefault="0033320C" w:rsidP="006A5069">
      <w:pPr>
        <w:ind w:firstLine="720"/>
      </w:pPr>
      <w:r>
        <w:t>On motion of Mr. Anderson, seconded by Mr. DiFatta, the Board discussed agenda item # 17 – Approval of FY 2014-2015 Budget.</w:t>
      </w:r>
    </w:p>
    <w:p w:rsidR="00493648" w:rsidRDefault="00493648" w:rsidP="006A5069">
      <w:pPr>
        <w:ind w:firstLine="720"/>
      </w:pPr>
    </w:p>
    <w:p w:rsidR="00493648" w:rsidRDefault="00493648" w:rsidP="006A5069">
      <w:pPr>
        <w:ind w:firstLine="720"/>
      </w:pPr>
      <w:r>
        <w:t xml:space="preserve">On motion of Mr. DiFatta, seconded by Mr. Anderson, </w:t>
      </w:r>
      <w:r w:rsidR="0033320C">
        <w:t xml:space="preserve">and after asking for any public comment, </w:t>
      </w:r>
      <w:r>
        <w:t xml:space="preserve">the Board unanimously approved to table agenda item # 17 – </w:t>
      </w:r>
      <w:r w:rsidR="0033320C">
        <w:t xml:space="preserve">Approval of </w:t>
      </w:r>
      <w:r>
        <w:t xml:space="preserve">FY 2014-2015 Budget until the June </w:t>
      </w:r>
      <w:r w:rsidR="0033320C">
        <w:t xml:space="preserve">10, </w:t>
      </w:r>
      <w:r>
        <w:t>2014 meeting.</w:t>
      </w:r>
    </w:p>
    <w:p w:rsidR="00F13DC5" w:rsidRDefault="00F13DC5" w:rsidP="006A5069">
      <w:pPr>
        <w:ind w:firstLine="720"/>
      </w:pPr>
    </w:p>
    <w:p w:rsidR="00F13DC5" w:rsidRDefault="00F13DC5" w:rsidP="006A5069">
      <w:pPr>
        <w:ind w:firstLine="720"/>
      </w:pPr>
      <w:r>
        <w:t xml:space="preserve">On motion of Mr. </w:t>
      </w:r>
      <w:r w:rsidR="00493648">
        <w:t>Anderson</w:t>
      </w:r>
      <w:r>
        <w:t xml:space="preserve">, seconded by Mr. </w:t>
      </w:r>
      <w:r w:rsidR="00493648">
        <w:t>DiFatta</w:t>
      </w:r>
      <w:r>
        <w:t xml:space="preserve">, and after asking for any public comment, the Board unanimously approved </w:t>
      </w:r>
      <w:r w:rsidR="00493648">
        <w:t>to engage the current Fiscal Agent, Gulf Coast Bank &amp; Trust Company, for an additional two (2) fiscal years beginning on July 1, 2014 and ending on June 30, 2016, under current terms and conditions</w:t>
      </w:r>
      <w:r>
        <w:t>.</w:t>
      </w:r>
    </w:p>
    <w:p w:rsidR="00EF2B40" w:rsidRDefault="00EF2B40" w:rsidP="00682C5F">
      <w:pPr>
        <w:ind w:firstLine="720"/>
      </w:pPr>
    </w:p>
    <w:p w:rsidR="00DE0723" w:rsidRDefault="00493648" w:rsidP="00DE0723">
      <w:pPr>
        <w:ind w:firstLine="720"/>
      </w:pPr>
      <w:r>
        <w:t xml:space="preserve">Vice </w:t>
      </w:r>
      <w:r w:rsidR="00DE0723">
        <w:t xml:space="preserve">President </w:t>
      </w:r>
      <w:r>
        <w:t>LeBlanc</w:t>
      </w:r>
      <w:r w:rsidR="007D6AF5">
        <w:t xml:space="preserve"> recognized D</w:t>
      </w:r>
      <w:r w:rsidR="00D1713E">
        <w:t xml:space="preserve">r. </w:t>
      </w:r>
      <w:r w:rsidR="007D6AF5">
        <w:t>Scafidel</w:t>
      </w:r>
      <w:r w:rsidR="00DE0723">
        <w:t xml:space="preserve"> who gave the Executive Director</w:t>
      </w:r>
      <w:r w:rsidR="0033320C">
        <w:t>’</w:t>
      </w:r>
      <w:r w:rsidR="00DE0723">
        <w:t xml:space="preserve">s report.  </w:t>
      </w:r>
      <w:r w:rsidR="007D6AF5">
        <w:t>Dr. Scafidel</w:t>
      </w:r>
      <w:r w:rsidR="002A3523">
        <w:t xml:space="preserve"> </w:t>
      </w:r>
      <w:r>
        <w:t>discussed the millage being on the June 2014 agenda, TIGER Grant, Executive Director reappointed to the Louisiana Board of International Commerce and Personal Disclosure</w:t>
      </w:r>
      <w:r w:rsidR="001C5FCE">
        <w:t>.</w:t>
      </w:r>
      <w:r w:rsidR="00572AF9">
        <w:t xml:space="preserve">  </w:t>
      </w:r>
      <w:r>
        <w:t xml:space="preserve">Vice </w:t>
      </w:r>
      <w:r w:rsidR="006704C9">
        <w:t xml:space="preserve">President </w:t>
      </w:r>
      <w:r>
        <w:t>LeBlanc</w:t>
      </w:r>
      <w:r w:rsidR="006704C9">
        <w:t xml:space="preserve"> thank</w:t>
      </w:r>
      <w:r w:rsidR="001E3BB0">
        <w:t>ed</w:t>
      </w:r>
      <w:r w:rsidR="006704C9">
        <w:t xml:space="preserve"> </w:t>
      </w:r>
      <w:r w:rsidR="007D6AF5">
        <w:t>Dr. Scafidel</w:t>
      </w:r>
      <w:r w:rsidR="00177928">
        <w:t xml:space="preserve"> </w:t>
      </w:r>
      <w:r w:rsidR="006704C9">
        <w:t>for his report.</w:t>
      </w:r>
      <w:r w:rsidR="00265CCF">
        <w:t xml:space="preserve">  </w:t>
      </w:r>
    </w:p>
    <w:p w:rsidR="006076E9" w:rsidRDefault="006076E9" w:rsidP="00DE0723">
      <w:pPr>
        <w:ind w:firstLine="720"/>
      </w:pPr>
    </w:p>
    <w:p w:rsidR="006076E9" w:rsidRDefault="0026572C" w:rsidP="00DE0723">
      <w:pPr>
        <w:ind w:firstLine="720"/>
      </w:pPr>
      <w:r>
        <w:t xml:space="preserve">On motion of Mr. </w:t>
      </w:r>
      <w:r w:rsidR="00493648">
        <w:t>Anderson</w:t>
      </w:r>
      <w:r>
        <w:t xml:space="preserve">, seconded by Mr. </w:t>
      </w:r>
      <w:r w:rsidR="00493648">
        <w:t>DiFatta</w:t>
      </w:r>
      <w:r>
        <w:t xml:space="preserve">, the Board unanimously approved </w:t>
      </w:r>
      <w:r w:rsidR="00493648">
        <w:t>authorization for the Executive Director to enter into a Cooperative Endeavor Agreement (CEA) with St. Bernard Parish Government allowing the SBPG to locate a Point of Distribution (POD) on Port property in the event a hurricane makes landfall in or around the Parish</w:t>
      </w:r>
      <w:r>
        <w:t>.</w:t>
      </w:r>
    </w:p>
    <w:p w:rsidR="00493648" w:rsidRDefault="00493648" w:rsidP="00DE0723">
      <w:pPr>
        <w:ind w:firstLine="720"/>
      </w:pPr>
    </w:p>
    <w:p w:rsidR="0033320C" w:rsidRDefault="0033320C" w:rsidP="00DE0723">
      <w:pPr>
        <w:ind w:firstLine="720"/>
      </w:pPr>
    </w:p>
    <w:p w:rsidR="0033320C" w:rsidRDefault="0033320C" w:rsidP="00DE0723">
      <w:pPr>
        <w:ind w:firstLine="720"/>
      </w:pPr>
    </w:p>
    <w:p w:rsidR="0033320C" w:rsidRDefault="0033320C" w:rsidP="0033320C">
      <w:r>
        <w:lastRenderedPageBreak/>
        <w:t>Regular Monthly Meeting</w:t>
      </w:r>
    </w:p>
    <w:p w:rsidR="0033320C" w:rsidRDefault="0033320C" w:rsidP="0033320C">
      <w:r>
        <w:t>May 27, 2014</w:t>
      </w:r>
    </w:p>
    <w:p w:rsidR="0033320C" w:rsidRDefault="0033320C" w:rsidP="0033320C">
      <w:r>
        <w:t>Page 4</w:t>
      </w:r>
    </w:p>
    <w:p w:rsidR="0033320C" w:rsidRDefault="0033320C" w:rsidP="00DE0723">
      <w:pPr>
        <w:ind w:firstLine="720"/>
      </w:pPr>
    </w:p>
    <w:p w:rsidR="0033320C" w:rsidRDefault="0033320C" w:rsidP="00DE0723">
      <w:pPr>
        <w:ind w:firstLine="720"/>
      </w:pPr>
    </w:p>
    <w:p w:rsidR="0033320C" w:rsidRDefault="00493648" w:rsidP="00DE0723">
      <w:pPr>
        <w:ind w:firstLine="720"/>
      </w:pPr>
      <w:r>
        <w:t xml:space="preserve">Vice President LeBlanc asked if there were any Old Business.  </w:t>
      </w:r>
      <w:r w:rsidR="0033320C">
        <w:t>Not hearing from anyone, he proceeded with the meeting.</w:t>
      </w:r>
    </w:p>
    <w:p w:rsidR="0033320C" w:rsidRDefault="0033320C" w:rsidP="00DE0723">
      <w:pPr>
        <w:ind w:firstLine="720"/>
      </w:pPr>
    </w:p>
    <w:p w:rsidR="0033320C" w:rsidRDefault="0033320C" w:rsidP="00DE0723">
      <w:pPr>
        <w:ind w:firstLine="720"/>
      </w:pPr>
      <w:r>
        <w:t>Vice President LeBlanc asked if there were any New Business.  Not hearing from anyone, he proceeded with the meeting.</w:t>
      </w:r>
    </w:p>
    <w:p w:rsidR="0033320C" w:rsidRDefault="0033320C" w:rsidP="00DE0723">
      <w:pPr>
        <w:ind w:firstLine="720"/>
      </w:pPr>
    </w:p>
    <w:p w:rsidR="0026572C" w:rsidRDefault="00493648" w:rsidP="00DE0723">
      <w:pPr>
        <w:ind w:firstLine="720"/>
      </w:pPr>
      <w:r>
        <w:t xml:space="preserve">On motion of Mr. DiFatta, seconded by Mr. </w:t>
      </w:r>
      <w:r w:rsidR="009276D5">
        <w:t>Anderson</w:t>
      </w:r>
      <w:r>
        <w:t xml:space="preserve">, </w:t>
      </w:r>
      <w:r w:rsidR="0033320C">
        <w:t xml:space="preserve">and after asking for any public comment, </w:t>
      </w:r>
      <w:r>
        <w:t xml:space="preserve">the Board unanimously approved to add to the agenda </w:t>
      </w:r>
      <w:r w:rsidR="009276D5">
        <w:t xml:space="preserve">Executive Session to discuss litigation relating to the expropriation of the Violet Dock Port. </w:t>
      </w:r>
    </w:p>
    <w:p w:rsidR="00EC338E" w:rsidRDefault="00EC338E" w:rsidP="00DE0723">
      <w:pPr>
        <w:ind w:firstLine="720"/>
      </w:pPr>
    </w:p>
    <w:p w:rsidR="009276D5" w:rsidRDefault="006C7A0C" w:rsidP="009276D5">
      <w:pPr>
        <w:ind w:firstLine="720"/>
      </w:pPr>
      <w:r>
        <w:t>On motion of Mr. DiFatta, seconded by Mr. Anderson, and after askin</w:t>
      </w:r>
      <w:r w:rsidR="00C04319">
        <w:t>g</w:t>
      </w:r>
      <w:r>
        <w:t xml:space="preserve"> for any public comment, the Board unanimously approved</w:t>
      </w:r>
      <w:r w:rsidR="00C04319">
        <w:t xml:space="preserve"> </w:t>
      </w:r>
      <w:r w:rsidR="009276D5">
        <w:t>to enter Executive Session to discuss litigation relating to the expropriation of the Violet Dock Port at 1:00 p.m.</w:t>
      </w:r>
    </w:p>
    <w:p w:rsidR="009276D5" w:rsidRDefault="009276D5" w:rsidP="009276D5">
      <w:pPr>
        <w:ind w:firstLine="720"/>
      </w:pPr>
    </w:p>
    <w:p w:rsidR="009276D5" w:rsidRDefault="009276D5" w:rsidP="009276D5">
      <w:pPr>
        <w:ind w:firstLine="720"/>
      </w:pPr>
      <w:r>
        <w:t xml:space="preserve">On motion of Mr. Anderson, seconded by Mr. DiFatta, the Board unanimously approved to reconvene regular session at 1:15 p.m. </w:t>
      </w:r>
    </w:p>
    <w:p w:rsidR="006C7A0C" w:rsidRDefault="006C7A0C" w:rsidP="006C7A0C">
      <w:pPr>
        <w:ind w:firstLine="720"/>
      </w:pPr>
    </w:p>
    <w:p w:rsidR="00577717" w:rsidRDefault="00EC12B3" w:rsidP="00A24520">
      <w:r>
        <w:tab/>
      </w:r>
      <w:r w:rsidR="00E96A31">
        <w:t xml:space="preserve">On motion of Mr. </w:t>
      </w:r>
      <w:r w:rsidR="009276D5">
        <w:t>Anderson</w:t>
      </w:r>
      <w:r w:rsidR="00E96A31">
        <w:t xml:space="preserve">, seconded by Mr. </w:t>
      </w:r>
      <w:r w:rsidR="009276D5">
        <w:t>DiFatta</w:t>
      </w:r>
      <w:r w:rsidR="00877C09">
        <w:t>,</w:t>
      </w:r>
      <w:r w:rsidR="00E96A31">
        <w:t xml:space="preserve"> the meeting was adjourned.</w:t>
      </w:r>
    </w:p>
    <w:p w:rsidR="001E327C" w:rsidRDefault="001E327C" w:rsidP="00205616">
      <w:pPr>
        <w:ind w:left="5040"/>
      </w:pPr>
    </w:p>
    <w:p w:rsidR="00E92C21" w:rsidRDefault="00215963" w:rsidP="008F2E1F">
      <w:pPr>
        <w:ind w:left="5040"/>
      </w:pPr>
      <w:r>
        <w:t xml:space="preserve">/s/  </w:t>
      </w:r>
      <w:r w:rsidR="00D008D7">
        <w:t>Harold J. Anderson</w:t>
      </w:r>
      <w:r w:rsidR="00FC6039">
        <w:t xml:space="preserve">, </w:t>
      </w:r>
      <w:r w:rsidR="00A758BF">
        <w:t>Secretary</w:t>
      </w:r>
    </w:p>
    <w:sectPr w:rsidR="00E92C21" w:rsidSect="00004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48" w:rsidRDefault="00493648" w:rsidP="00B128D6">
      <w:r>
        <w:separator/>
      </w:r>
    </w:p>
  </w:endnote>
  <w:endnote w:type="continuationSeparator" w:id="0">
    <w:p w:rsidR="00493648" w:rsidRDefault="00493648"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48" w:rsidRDefault="00493648" w:rsidP="00B128D6">
      <w:r>
        <w:separator/>
      </w:r>
    </w:p>
  </w:footnote>
  <w:footnote w:type="continuationSeparator" w:id="0">
    <w:p w:rsidR="00493648" w:rsidRDefault="00493648"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2AF"/>
    <w:rsid w:val="0000059D"/>
    <w:rsid w:val="00000AAF"/>
    <w:rsid w:val="00004086"/>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2B72"/>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45B"/>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46C6D"/>
    <w:rsid w:val="00155EF9"/>
    <w:rsid w:val="001619AA"/>
    <w:rsid w:val="00161F1D"/>
    <w:rsid w:val="00162ADA"/>
    <w:rsid w:val="001635B2"/>
    <w:rsid w:val="00163CA2"/>
    <w:rsid w:val="00163D78"/>
    <w:rsid w:val="00163E82"/>
    <w:rsid w:val="0016721B"/>
    <w:rsid w:val="00170432"/>
    <w:rsid w:val="001707BF"/>
    <w:rsid w:val="00171490"/>
    <w:rsid w:val="0017484E"/>
    <w:rsid w:val="0017524B"/>
    <w:rsid w:val="001754C0"/>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5FCE"/>
    <w:rsid w:val="001C6B83"/>
    <w:rsid w:val="001C7837"/>
    <w:rsid w:val="001C7F82"/>
    <w:rsid w:val="001D171C"/>
    <w:rsid w:val="001D1756"/>
    <w:rsid w:val="001D17A6"/>
    <w:rsid w:val="001D1B55"/>
    <w:rsid w:val="001D1CE4"/>
    <w:rsid w:val="001D217C"/>
    <w:rsid w:val="001D25E9"/>
    <w:rsid w:val="001D3837"/>
    <w:rsid w:val="001D4B94"/>
    <w:rsid w:val="001D5AA2"/>
    <w:rsid w:val="001E327C"/>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499"/>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5963"/>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83A"/>
    <w:rsid w:val="00240DA3"/>
    <w:rsid w:val="00241246"/>
    <w:rsid w:val="00241364"/>
    <w:rsid w:val="002419C2"/>
    <w:rsid w:val="00241D10"/>
    <w:rsid w:val="00242805"/>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572C"/>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3BD"/>
    <w:rsid w:val="002906B6"/>
    <w:rsid w:val="00290CA4"/>
    <w:rsid w:val="0029297F"/>
    <w:rsid w:val="002929CA"/>
    <w:rsid w:val="00292B23"/>
    <w:rsid w:val="0029332A"/>
    <w:rsid w:val="00293F48"/>
    <w:rsid w:val="0029654A"/>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17C24"/>
    <w:rsid w:val="003202FC"/>
    <w:rsid w:val="00320643"/>
    <w:rsid w:val="0032104B"/>
    <w:rsid w:val="0032314A"/>
    <w:rsid w:val="00323C89"/>
    <w:rsid w:val="003241FE"/>
    <w:rsid w:val="00324B92"/>
    <w:rsid w:val="003257B9"/>
    <w:rsid w:val="003258BB"/>
    <w:rsid w:val="0032654D"/>
    <w:rsid w:val="00326D24"/>
    <w:rsid w:val="00326FF3"/>
    <w:rsid w:val="0033320C"/>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2E35"/>
    <w:rsid w:val="0039616A"/>
    <w:rsid w:val="0039706C"/>
    <w:rsid w:val="003975A0"/>
    <w:rsid w:val="003A13C9"/>
    <w:rsid w:val="003A16B7"/>
    <w:rsid w:val="003A2458"/>
    <w:rsid w:val="003A2735"/>
    <w:rsid w:val="003A2835"/>
    <w:rsid w:val="003A30DB"/>
    <w:rsid w:val="003A3938"/>
    <w:rsid w:val="003A3FA0"/>
    <w:rsid w:val="003A4410"/>
    <w:rsid w:val="003A5218"/>
    <w:rsid w:val="003A586F"/>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1DE0"/>
    <w:rsid w:val="003D3ECF"/>
    <w:rsid w:val="003D3FD4"/>
    <w:rsid w:val="003D6745"/>
    <w:rsid w:val="003E25FB"/>
    <w:rsid w:val="003E2A00"/>
    <w:rsid w:val="003E2C82"/>
    <w:rsid w:val="003E30D8"/>
    <w:rsid w:val="003E36F9"/>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133B"/>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0B16"/>
    <w:rsid w:val="00441675"/>
    <w:rsid w:val="00441790"/>
    <w:rsid w:val="00445245"/>
    <w:rsid w:val="00445746"/>
    <w:rsid w:val="00446F55"/>
    <w:rsid w:val="004534F0"/>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E5B"/>
    <w:rsid w:val="00482F55"/>
    <w:rsid w:val="004833CD"/>
    <w:rsid w:val="004840F8"/>
    <w:rsid w:val="00484ACF"/>
    <w:rsid w:val="004877A1"/>
    <w:rsid w:val="00492117"/>
    <w:rsid w:val="00492CBD"/>
    <w:rsid w:val="00493648"/>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0F0"/>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42D"/>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AF9"/>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A85"/>
    <w:rsid w:val="005A7C90"/>
    <w:rsid w:val="005B01FA"/>
    <w:rsid w:val="005B1340"/>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1E82"/>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6E9"/>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5781F"/>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069"/>
    <w:rsid w:val="006A5371"/>
    <w:rsid w:val="006A58E8"/>
    <w:rsid w:val="006A72FF"/>
    <w:rsid w:val="006A7553"/>
    <w:rsid w:val="006A78C0"/>
    <w:rsid w:val="006B265A"/>
    <w:rsid w:val="006B3366"/>
    <w:rsid w:val="006B4E06"/>
    <w:rsid w:val="006B5417"/>
    <w:rsid w:val="006B5785"/>
    <w:rsid w:val="006B6D81"/>
    <w:rsid w:val="006C08A7"/>
    <w:rsid w:val="006C0A62"/>
    <w:rsid w:val="006C1957"/>
    <w:rsid w:val="006C222E"/>
    <w:rsid w:val="006C31EF"/>
    <w:rsid w:val="006C78D7"/>
    <w:rsid w:val="006C7A0C"/>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99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B6"/>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6EB"/>
    <w:rsid w:val="00760EC6"/>
    <w:rsid w:val="00761B58"/>
    <w:rsid w:val="00762863"/>
    <w:rsid w:val="0076336B"/>
    <w:rsid w:val="007651B7"/>
    <w:rsid w:val="007656B6"/>
    <w:rsid w:val="00766B83"/>
    <w:rsid w:val="00766BAC"/>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BA2"/>
    <w:rsid w:val="007B4C19"/>
    <w:rsid w:val="007B62A0"/>
    <w:rsid w:val="007B7169"/>
    <w:rsid w:val="007C01A0"/>
    <w:rsid w:val="007C12F6"/>
    <w:rsid w:val="007C1A38"/>
    <w:rsid w:val="007C36A4"/>
    <w:rsid w:val="007C370F"/>
    <w:rsid w:val="007D1707"/>
    <w:rsid w:val="007D2D6E"/>
    <w:rsid w:val="007D3B8E"/>
    <w:rsid w:val="007D46FD"/>
    <w:rsid w:val="007D5DE3"/>
    <w:rsid w:val="007D6AF5"/>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4F47"/>
    <w:rsid w:val="00837084"/>
    <w:rsid w:val="008372B9"/>
    <w:rsid w:val="00840552"/>
    <w:rsid w:val="00840FB9"/>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1D1"/>
    <w:rsid w:val="008D120A"/>
    <w:rsid w:val="008D178C"/>
    <w:rsid w:val="008D1A53"/>
    <w:rsid w:val="008D6144"/>
    <w:rsid w:val="008D6418"/>
    <w:rsid w:val="008D6A07"/>
    <w:rsid w:val="008D77A0"/>
    <w:rsid w:val="008D7ABD"/>
    <w:rsid w:val="008E123D"/>
    <w:rsid w:val="008E3A50"/>
    <w:rsid w:val="008E5323"/>
    <w:rsid w:val="008E6A68"/>
    <w:rsid w:val="008E6DA1"/>
    <w:rsid w:val="008F1524"/>
    <w:rsid w:val="008F2E1F"/>
    <w:rsid w:val="008F4055"/>
    <w:rsid w:val="008F53B6"/>
    <w:rsid w:val="008F53ED"/>
    <w:rsid w:val="008F61F9"/>
    <w:rsid w:val="008F6982"/>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BB9"/>
    <w:rsid w:val="00904FB3"/>
    <w:rsid w:val="00905A37"/>
    <w:rsid w:val="00905BBE"/>
    <w:rsid w:val="009070C4"/>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276D5"/>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2CE0"/>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1F51"/>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969"/>
    <w:rsid w:val="00A54A2C"/>
    <w:rsid w:val="00A54DDD"/>
    <w:rsid w:val="00A55429"/>
    <w:rsid w:val="00A557A9"/>
    <w:rsid w:val="00A611AA"/>
    <w:rsid w:val="00A61D85"/>
    <w:rsid w:val="00A62E0C"/>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17C7"/>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65F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02A1"/>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67803"/>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C2A"/>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1C32"/>
    <w:rsid w:val="00BC237F"/>
    <w:rsid w:val="00BC3C81"/>
    <w:rsid w:val="00BC590C"/>
    <w:rsid w:val="00BC590E"/>
    <w:rsid w:val="00BC5CE2"/>
    <w:rsid w:val="00BC6A03"/>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2469"/>
    <w:rsid w:val="00C04205"/>
    <w:rsid w:val="00C04319"/>
    <w:rsid w:val="00C04562"/>
    <w:rsid w:val="00C05A24"/>
    <w:rsid w:val="00C06FDD"/>
    <w:rsid w:val="00C07457"/>
    <w:rsid w:val="00C0785B"/>
    <w:rsid w:val="00C07CC1"/>
    <w:rsid w:val="00C1080C"/>
    <w:rsid w:val="00C113BA"/>
    <w:rsid w:val="00C12074"/>
    <w:rsid w:val="00C1339C"/>
    <w:rsid w:val="00C1494B"/>
    <w:rsid w:val="00C15FB8"/>
    <w:rsid w:val="00C161EE"/>
    <w:rsid w:val="00C166E4"/>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671A"/>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29D4"/>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861"/>
    <w:rsid w:val="00CF5B17"/>
    <w:rsid w:val="00CF6CB1"/>
    <w:rsid w:val="00D008D7"/>
    <w:rsid w:val="00D00D63"/>
    <w:rsid w:val="00D00E8B"/>
    <w:rsid w:val="00D03562"/>
    <w:rsid w:val="00D0394E"/>
    <w:rsid w:val="00D06486"/>
    <w:rsid w:val="00D06FB3"/>
    <w:rsid w:val="00D07602"/>
    <w:rsid w:val="00D079DC"/>
    <w:rsid w:val="00D07FCB"/>
    <w:rsid w:val="00D10035"/>
    <w:rsid w:val="00D131C3"/>
    <w:rsid w:val="00D13F3C"/>
    <w:rsid w:val="00D15BFB"/>
    <w:rsid w:val="00D1713E"/>
    <w:rsid w:val="00D213C3"/>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05A"/>
    <w:rsid w:val="00D50C2D"/>
    <w:rsid w:val="00D50F9A"/>
    <w:rsid w:val="00D521E9"/>
    <w:rsid w:val="00D52568"/>
    <w:rsid w:val="00D52844"/>
    <w:rsid w:val="00D53DA3"/>
    <w:rsid w:val="00D540F7"/>
    <w:rsid w:val="00D54605"/>
    <w:rsid w:val="00D5478A"/>
    <w:rsid w:val="00D549DA"/>
    <w:rsid w:val="00D558B1"/>
    <w:rsid w:val="00D5678A"/>
    <w:rsid w:val="00D56C70"/>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65E"/>
    <w:rsid w:val="00D77B74"/>
    <w:rsid w:val="00D8081E"/>
    <w:rsid w:val="00D81FF8"/>
    <w:rsid w:val="00D82708"/>
    <w:rsid w:val="00D82809"/>
    <w:rsid w:val="00D82C2A"/>
    <w:rsid w:val="00D831FA"/>
    <w:rsid w:val="00D83429"/>
    <w:rsid w:val="00D83E51"/>
    <w:rsid w:val="00D85844"/>
    <w:rsid w:val="00D87054"/>
    <w:rsid w:val="00D8794F"/>
    <w:rsid w:val="00D91730"/>
    <w:rsid w:val="00D91EF3"/>
    <w:rsid w:val="00D9296B"/>
    <w:rsid w:val="00D9306C"/>
    <w:rsid w:val="00D93DA1"/>
    <w:rsid w:val="00D93F63"/>
    <w:rsid w:val="00D941A8"/>
    <w:rsid w:val="00D941DD"/>
    <w:rsid w:val="00D9449B"/>
    <w:rsid w:val="00D950E9"/>
    <w:rsid w:val="00D95B9F"/>
    <w:rsid w:val="00D96782"/>
    <w:rsid w:val="00DA0BAE"/>
    <w:rsid w:val="00DA1361"/>
    <w:rsid w:val="00DA198E"/>
    <w:rsid w:val="00DA248D"/>
    <w:rsid w:val="00DA278E"/>
    <w:rsid w:val="00DA2C33"/>
    <w:rsid w:val="00DA2CC0"/>
    <w:rsid w:val="00DA51EE"/>
    <w:rsid w:val="00DA5899"/>
    <w:rsid w:val="00DA66F7"/>
    <w:rsid w:val="00DA6A54"/>
    <w:rsid w:val="00DA6E21"/>
    <w:rsid w:val="00DA7284"/>
    <w:rsid w:val="00DA7B73"/>
    <w:rsid w:val="00DB03B2"/>
    <w:rsid w:val="00DB0563"/>
    <w:rsid w:val="00DB157B"/>
    <w:rsid w:val="00DB221E"/>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46C0"/>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06A64"/>
    <w:rsid w:val="00E10E0C"/>
    <w:rsid w:val="00E10EC0"/>
    <w:rsid w:val="00E119E9"/>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0B12"/>
    <w:rsid w:val="00EC12B3"/>
    <w:rsid w:val="00EC338E"/>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2876"/>
    <w:rsid w:val="00EE2F3A"/>
    <w:rsid w:val="00EE339F"/>
    <w:rsid w:val="00EE46A6"/>
    <w:rsid w:val="00EE61E8"/>
    <w:rsid w:val="00EE6AF0"/>
    <w:rsid w:val="00EE7957"/>
    <w:rsid w:val="00EE7C20"/>
    <w:rsid w:val="00EF0235"/>
    <w:rsid w:val="00EF298F"/>
    <w:rsid w:val="00EF2B40"/>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873"/>
    <w:rsid w:val="00F10AAD"/>
    <w:rsid w:val="00F10D9B"/>
    <w:rsid w:val="00F139B1"/>
    <w:rsid w:val="00F13A62"/>
    <w:rsid w:val="00F13DC5"/>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806"/>
    <w:rsid w:val="00F47D8B"/>
    <w:rsid w:val="00F511A1"/>
    <w:rsid w:val="00F525B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4C27-708F-4835-A268-48A34E46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2014-03-18T16:39:00Z</cp:lastPrinted>
  <dcterms:created xsi:type="dcterms:W3CDTF">2014-06-11T15:31:00Z</dcterms:created>
  <dcterms:modified xsi:type="dcterms:W3CDTF">2014-06-11T15:31:00Z</dcterms:modified>
</cp:coreProperties>
</file>